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AAB3A">
      <w:pPr>
        <w:pStyle w:val="8"/>
        <w:spacing w:before="53"/>
        <w:ind w:left="0" w:firstLine="0"/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Лекция 4</w:t>
      </w:r>
    </w:p>
    <w:p w14:paraId="050D5BE8">
      <w:pPr>
        <w:pStyle w:val="8"/>
        <w:spacing w:before="53"/>
        <w:ind w:left="0" w:firstLine="0"/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Возрастные аспекты клинической психологии. Психологические особенности пациентов, страдающих заболеваниями органов сердечно- сосудистой системы и желудочно-кишечного тракта.</w:t>
      </w:r>
    </w:p>
    <w:p w14:paraId="258EF8FB">
      <w:pPr>
        <w:pStyle w:val="8"/>
        <w:spacing w:before="53"/>
        <w:ind w:left="0" w:firstLine="0"/>
        <w:jc w:val="center"/>
        <w:rPr>
          <w:rFonts w:hint="default"/>
          <w:b/>
          <w:bCs/>
          <w:sz w:val="28"/>
          <w:szCs w:val="28"/>
          <w:lang w:val="ru-RU"/>
        </w:rPr>
      </w:pPr>
    </w:p>
    <w:p w14:paraId="48FE21FA">
      <w:pPr>
        <w:pStyle w:val="8"/>
        <w:spacing w:before="53"/>
        <w:ind w:left="0" w:firstLine="0"/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План.</w:t>
      </w:r>
    </w:p>
    <w:p w14:paraId="0A3DEF08">
      <w:pPr>
        <w:pStyle w:val="8"/>
        <w:numPr>
          <w:ilvl w:val="0"/>
          <w:numId w:val="1"/>
        </w:numPr>
        <w:spacing w:before="53"/>
        <w:ind w:left="0" w:firstLine="0"/>
        <w:jc w:val="left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Возрастные аспекты клинической психологии.</w:t>
      </w:r>
    </w:p>
    <w:p w14:paraId="71D20918">
      <w:pPr>
        <w:pStyle w:val="8"/>
        <w:numPr>
          <w:ilvl w:val="0"/>
          <w:numId w:val="1"/>
        </w:numPr>
        <w:spacing w:before="53"/>
        <w:ind w:left="0" w:firstLine="0"/>
        <w:jc w:val="left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сихологические особенности пациентов, страдающих заболеваниями органов сердечно- сосудистой системы.</w:t>
      </w:r>
    </w:p>
    <w:p w14:paraId="19F64DC1">
      <w:pPr>
        <w:pStyle w:val="8"/>
        <w:numPr>
          <w:ilvl w:val="0"/>
          <w:numId w:val="1"/>
        </w:numPr>
        <w:spacing w:before="53"/>
        <w:ind w:left="0" w:firstLine="0"/>
        <w:jc w:val="left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Психологические особенности пациентов, страдающих заболеваниями органов  желудочно-кишечного тракта.</w:t>
      </w:r>
    </w:p>
    <w:p w14:paraId="4C681223">
      <w:pPr>
        <w:pStyle w:val="8"/>
        <w:numPr>
          <w:numId w:val="0"/>
        </w:numPr>
        <w:spacing w:before="53"/>
        <w:ind w:leftChars="0" w:right="0" w:rightChars="0"/>
        <w:jc w:val="left"/>
        <w:rPr>
          <w:rFonts w:hint="default"/>
          <w:b/>
          <w:bCs/>
          <w:sz w:val="28"/>
          <w:szCs w:val="28"/>
          <w:lang w:val="ru-RU"/>
        </w:rPr>
      </w:pPr>
    </w:p>
    <w:p w14:paraId="2EB7A324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Возрастные аспекты клинической психологии изучают психические процессы и состояния, анализ протекания возрастных кризисов, психосоматические взаимовлияния на различных этапах развития человека — от периода новорождённости до глубокой старости. </w:t>
      </w:r>
    </w:p>
    <w:p w14:paraId="701ACE15">
      <w:pPr>
        <w:pStyle w:val="8"/>
        <w:spacing w:before="53"/>
        <w:ind w:left="0" w:firstLine="0"/>
        <w:jc w:val="both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Некоторые темы, которые рассматриваются в рамках этого раздела:</w:t>
      </w:r>
    </w:p>
    <w:p w14:paraId="3D439000">
      <w:pPr>
        <w:pStyle w:val="8"/>
        <w:spacing w:before="53"/>
        <w:ind w:left="0" w:firstLine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возрастные особенности психологических нарушений при различных заболеваниях; </w:t>
      </w:r>
    </w:p>
    <w:p w14:paraId="63C0B9E6">
      <w:pPr>
        <w:pStyle w:val="8"/>
        <w:spacing w:before="53"/>
        <w:ind w:left="0" w:firstLine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психическое развитие аномального ребёнка, детский аутизм, проблема дизонтогенеза и задержки психического развития; </w:t>
      </w:r>
    </w:p>
    <w:p w14:paraId="2B678E66">
      <w:pPr>
        <w:pStyle w:val="8"/>
        <w:spacing w:before="53"/>
        <w:ind w:left="0" w:firstLine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психологические аномалии подросткового возраста; </w:t>
      </w:r>
    </w:p>
    <w:p w14:paraId="7BB15C8C">
      <w:pPr>
        <w:pStyle w:val="8"/>
        <w:spacing w:before="53"/>
        <w:ind w:left="0" w:firstLine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особенности детских и подростковых форм патологического реагирования; </w:t>
      </w:r>
    </w:p>
    <w:p w14:paraId="5ED05915">
      <w:pPr>
        <w:pStyle w:val="8"/>
        <w:spacing w:before="53"/>
        <w:ind w:left="0" w:firstLine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психологические аспекты психического инфантимума; </w:t>
      </w:r>
    </w:p>
    <w:p w14:paraId="5DE429CF">
      <w:pPr>
        <w:pStyle w:val="8"/>
        <w:spacing w:before="53"/>
        <w:ind w:left="0" w:firstLine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психологические проблемы гериатрии и геронтологии. </w:t>
      </w:r>
    </w:p>
    <w:p w14:paraId="287FDF6F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>Также в рамках возрастной клинической психологии рассматриваются психологические особенности всего репродуктивного процесса в целом (зачатия, беременности, родов, ранних этапов постнатального онтогенеза), основы организации перинатальной психологической помощи женщинам и членам их семей, в том числе при перинатальных утратах.</w:t>
      </w:r>
    </w:p>
    <w:p w14:paraId="004155D4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sz w:val="28"/>
          <w:szCs w:val="28"/>
          <w:lang w:val="ru-RU" w:eastAsia="zh-CN"/>
        </w:rPr>
        <w:t xml:space="preserve">Неспособность четко отграничить норму от патологии в детском и подростковом возрасте и уклониться от активного лечения ("со временем пройдет") отражает существование актуальной научной проблемы. </w:t>
      </w:r>
    </w:p>
    <w:p w14:paraId="235CDB42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 w:eastAsia="zh-CN"/>
        </w:rPr>
        <w:t>Предметом изучения возрастной клинической психологии выступают психические процессы и состояния, анализ протекания возрастных кризисов, психосоматические взаимовлияния на различных этапах развития человека — от периода новорожденности до глубокой старости.</w:t>
      </w:r>
    </w:p>
    <w:p w14:paraId="19A44ED0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sz w:val="28"/>
          <w:szCs w:val="28"/>
          <w:lang w:val="ru-RU" w:eastAsia="zh-CN"/>
        </w:rPr>
        <w:t>Для формирования индивидуально-психологических качеств человека значимыми оказываются как биологическая, так и сосоставляющие личности, что особенно важно, поскольку "выпадение" даже самого хорошего "материала" — инчеловеческого мозга — из социума в самом начале его эволюции приводит к полному подавлению развития ребенка, В ходе развития ребенка к началу каждого возрастного периода между ребенком и окружающей его микросредой</w:t>
      </w:r>
      <w:r>
        <w:rPr>
          <w:rFonts w:hint="default"/>
          <w:b w:val="0"/>
          <w:bCs w:val="0"/>
          <w:sz w:val="28"/>
          <w:szCs w:val="28"/>
          <w:lang w:val="ru-RU" w:eastAsia="zh-CN"/>
        </w:rPr>
        <w:t xml:space="preserve"> </w:t>
      </w:r>
      <w:r>
        <w:rPr>
          <w:rFonts w:hint="default"/>
          <w:b w:val="0"/>
          <w:bCs w:val="0"/>
          <w:sz w:val="28"/>
          <w:szCs w:val="28"/>
          <w:lang w:val="ru-RU" w:eastAsia="zh-CN"/>
        </w:rPr>
        <w:t xml:space="preserve">складываются исключительные и неповторимые отношения, которые составляют суть социальной ситуации развития ребенка. </w:t>
      </w:r>
    </w:p>
    <w:p w14:paraId="53071B28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sz w:val="28"/>
          <w:szCs w:val="28"/>
          <w:lang w:val="ru-RU" w:eastAsia="zh-CN"/>
        </w:rPr>
        <w:t xml:space="preserve">Для каждого возрастного периода характерен свой, новый тип отношений между ребенком и окружающей его социальной средой. Становление психики ребенка, его развитие возможны при адекватном вовлечении в мир социальных взаимоотношений и обучении запасам знаний, накопленных предыдущими поколениями. Обучение, по мнению Выготского, всегда должно идти впереди развития, создавая у ребенка "ближайшую зону развития". "Ближайшая зона развития" — это разница между тем, что ребенок может делать сам и что — с помощью взрослых. </w:t>
      </w:r>
    </w:p>
    <w:p w14:paraId="32BFB5A9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sz w:val="28"/>
          <w:szCs w:val="28"/>
          <w:lang w:val="ru-RU" w:eastAsia="zh-CN"/>
        </w:rPr>
        <w:t>Развитие и обучение неверно рассматривать как изолированные процессы: они едины. Обучение, следуя впереди, должно учитывать закономерности психологического развития ребенка и его возможности. Поэтому для врача и клинического психолога практика крайне важно понимать закономерности развития психики ребенка, т. е. оно (развитие) не является простым количественным переходом от одного возраста к другому, а всегда представляет собой определенные качественные скачки.</w:t>
      </w:r>
    </w:p>
    <w:p w14:paraId="7BA9A415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sz w:val="28"/>
          <w:szCs w:val="28"/>
          <w:lang w:val="ru-RU" w:eastAsia="zh-CN"/>
        </w:rPr>
      </w:pPr>
      <w:r>
        <w:rPr>
          <w:rFonts w:hint="default"/>
          <w:b/>
          <w:bCs/>
          <w:sz w:val="28"/>
          <w:szCs w:val="28"/>
          <w:lang w:val="ru-RU" w:eastAsia="zh-CN"/>
        </w:rPr>
        <w:t>При этом нужно анализировать, по крайней мере, два параметра:</w:t>
      </w:r>
    </w:p>
    <w:p w14:paraId="1D4B0C08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  <w:t>изменение места, которое ребенок занимает в системе челове-</w:t>
      </w:r>
    </w:p>
    <w:p w14:paraId="7791A408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  <w:t>ческих отношений;</w:t>
      </w:r>
    </w:p>
    <w:p w14:paraId="2FF4F5CA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  <w:t>изменение деятельности в данных конкретных жизненных ус-</w:t>
      </w:r>
    </w:p>
    <w:p w14:paraId="0DD4A0E0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  <w:t>ловиях.</w:t>
      </w:r>
    </w:p>
    <w:p w14:paraId="790BC1FF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sz w:val="28"/>
          <w:szCs w:val="28"/>
          <w:lang w:val="ru-RU" w:eastAsia="zh-CN"/>
        </w:rPr>
      </w:pPr>
      <w:r>
        <w:rPr>
          <w:rFonts w:hint="default"/>
          <w:b/>
          <w:bCs/>
          <w:sz w:val="28"/>
          <w:szCs w:val="28"/>
          <w:lang w:val="ru-RU" w:eastAsia="zh-CN"/>
        </w:rPr>
        <w:t>Для диагностики психического развития ребенка особенно важна оценка его ведущей которая характеризуется:</w:t>
      </w:r>
    </w:p>
    <w:p w14:paraId="45378269">
      <w:pPr>
        <w:pStyle w:val="8"/>
        <w:numPr>
          <w:ilvl w:val="0"/>
          <w:numId w:val="2"/>
        </w:numPr>
        <w:spacing w:before="53"/>
        <w:ind w:left="420" w:leftChars="0" w:hanging="420" w:firstLineChars="0"/>
        <w:jc w:val="both"/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  <w:t>формированием внутри нее новых видов деятельности, характерных для следующего возрастного периода;</w:t>
      </w:r>
    </w:p>
    <w:p w14:paraId="0C2A3680">
      <w:pPr>
        <w:pStyle w:val="8"/>
        <w:numPr>
          <w:ilvl w:val="0"/>
          <w:numId w:val="2"/>
        </w:numPr>
        <w:spacing w:before="53"/>
        <w:ind w:left="420" w:leftChars="0" w:hanging="420" w:firstLineChars="0"/>
        <w:jc w:val="both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  <w:t>созреванием или перестройкой частных процессов (например</w:t>
      </w:r>
    </w:p>
    <w:p w14:paraId="6CFC052C">
      <w:pPr>
        <w:pStyle w:val="8"/>
        <w:numPr>
          <w:ilvl w:val="0"/>
          <w:numId w:val="2"/>
        </w:numPr>
        <w:spacing w:before="53"/>
        <w:ind w:left="420" w:leftChars="0" w:hanging="420" w:firstLineChars="0"/>
        <w:jc w:val="both"/>
        <w:rPr>
          <w:rFonts w:hint="default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  <w:t>воображения — в абстрактное мышление и т. д.);</w:t>
      </w:r>
    </w:p>
    <w:p w14:paraId="4F5DEA01">
      <w:pPr>
        <w:pStyle w:val="8"/>
        <w:numPr>
          <w:ilvl w:val="0"/>
          <w:numId w:val="2"/>
        </w:numPr>
        <w:spacing w:before="53"/>
        <w:ind w:left="420" w:leftChars="0" w:hanging="420" w:firstLineChars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i/>
          <w:iCs/>
          <w:sz w:val="28"/>
          <w:szCs w:val="28"/>
          <w:lang w:val="ru-RU" w:eastAsia="zh-CN"/>
        </w:rPr>
        <w:t>основными психологическими изменениями личности.</w:t>
      </w:r>
    </w:p>
    <w:p w14:paraId="10BD16A7">
      <w:pPr>
        <w:pStyle w:val="8"/>
        <w:numPr>
          <w:numId w:val="0"/>
        </w:numPr>
        <w:spacing w:before="53"/>
        <w:ind w:leftChars="0" w:right="0" w:rightChars="0" w:firstLine="720" w:firstLineChars="0"/>
        <w:jc w:val="both"/>
        <w:rPr>
          <w:rFonts w:hint="default"/>
          <w:b w:val="0"/>
          <w:bCs w:val="0"/>
          <w:sz w:val="28"/>
          <w:szCs w:val="28"/>
          <w:lang w:val="ru-RU" w:eastAsia="zh-CN"/>
        </w:rPr>
      </w:pPr>
      <w:r>
        <w:rPr>
          <w:rFonts w:hint="default"/>
          <w:b w:val="0"/>
          <w:bCs w:val="0"/>
          <w:sz w:val="28"/>
          <w:szCs w:val="28"/>
          <w:lang w:val="ru-RU" w:eastAsia="zh-CN"/>
        </w:rPr>
        <w:t xml:space="preserve">Однако ведущий тип деятельности и социальная среда, в которой растет и развивается ребенок, очень быстро начинают вступать в противоречие с новыми потребностями ребенка и старыми условиями их удовлетворения. Именно эти противоречия выступают движущими силами развития психики. </w:t>
      </w:r>
      <w:r>
        <w:rPr>
          <w:rFonts w:hint="default"/>
          <w:b/>
          <w:bCs/>
          <w:sz w:val="28"/>
          <w:szCs w:val="28"/>
          <w:lang w:val="ru-RU" w:eastAsia="zh-CN"/>
        </w:rPr>
        <w:t xml:space="preserve">Поэтому критериями развития психики выступают: </w:t>
      </w:r>
      <w:r>
        <w:rPr>
          <w:rFonts w:hint="default"/>
          <w:b w:val="0"/>
          <w:bCs w:val="0"/>
          <w:sz w:val="28"/>
          <w:szCs w:val="28"/>
          <w:lang w:val="ru-RU" w:eastAsia="zh-CN"/>
        </w:rPr>
        <w:t xml:space="preserve">новообразования — те психические и социальные изменения, которые впервые возникают на данной возрастной ступени и определяют сознание ребенка, его отношение к среде, внутреннюю и внешнюю жизнь. Сами новообразования, в свою очередь, оказываются важными проявлениями развития, когда стабильный переход прерывается скачкообразными изменениями в психике ребенка в виде возрастных кризисов; возрастные кризисы — особые, относительно непродолжительные по времени (до года) периоды онтогенеза, характеризующиеся резкими психологическими изменениями. </w:t>
      </w:r>
    </w:p>
    <w:p w14:paraId="228EB307">
      <w:pPr>
        <w:pStyle w:val="8"/>
        <w:numPr>
          <w:numId w:val="0"/>
        </w:numPr>
        <w:spacing w:before="53"/>
        <w:ind w:leftChars="0" w:right="0" w:rightChars="0" w:firstLine="720" w:firstLineChars="0"/>
        <w:jc w:val="both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 w:eastAsia="zh-CN"/>
        </w:rPr>
        <w:t>Для них характерны:</w:t>
      </w:r>
    </w:p>
    <w:p w14:paraId="7850A9F9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 w:eastAsia="zh-CN"/>
        </w:rPr>
        <w:t>•</w:t>
      </w: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 xml:space="preserve"> различность границ начала и конца;</w:t>
      </w:r>
    </w:p>
    <w:p w14:paraId="4BB220B0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• резкое обострение в середине возрастного периода;</w:t>
      </w:r>
    </w:p>
    <w:p w14:paraId="05FDD8A5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• относительная детей по сравнению с периодом стабильного развития;</w:t>
      </w:r>
    </w:p>
    <w:p w14:paraId="663E7D50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• негативный, разрушительный характер ("пустыня отрочест-</w:t>
      </w:r>
    </w:p>
    <w:p w14:paraId="5F7599CE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ва", Л.Н. Толстому).</w:t>
      </w:r>
    </w:p>
    <w:p w14:paraId="7548CD56">
      <w:pPr>
        <w:pStyle w:val="8"/>
        <w:spacing w:before="53"/>
        <w:ind w:left="0" w:firstLine="720" w:firstLineChars="0"/>
        <w:jc w:val="both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 w:eastAsia="zh-CN"/>
        </w:rPr>
        <w:t>Чем неполноценнее первичный материал и чем хуже учитывает социум индивидуальные особенности развития ребенка, тем острее проявляются возрастные кризисы и тем хуже они могут отразиться на будущей личности. Поэтому для клинического психолога важно значение периодов и основных закономерностей развития психики в каждом из них.</w:t>
      </w:r>
      <w:r>
        <w:rPr>
          <w:rFonts w:hint="default"/>
          <w:b/>
          <w:bCs/>
          <w:sz w:val="28"/>
          <w:szCs w:val="28"/>
          <w:lang w:val="ru-RU" w:eastAsia="zh-CN"/>
        </w:rPr>
        <w:t xml:space="preserve"> В настоящее время многими психологами принята следующая возрастная периодизация:</w:t>
      </w:r>
    </w:p>
    <w:p w14:paraId="633394DA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Период новорожденности(до 1 месяца);</w:t>
      </w:r>
    </w:p>
    <w:p w14:paraId="58DD3C1A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период младенчества (1-12месяцев);</w:t>
      </w:r>
    </w:p>
    <w:p w14:paraId="53D20864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период раннего детства (1—4 года);</w:t>
      </w:r>
    </w:p>
    <w:p w14:paraId="7FA1AFBF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дошкольный период (4—7 лет);</w:t>
      </w:r>
    </w:p>
    <w:p w14:paraId="11B42E9F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младший школьный возраст (7-12лет);</w:t>
      </w:r>
    </w:p>
    <w:p w14:paraId="30270781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подростковый период (12-16лет);</w:t>
      </w:r>
    </w:p>
    <w:p w14:paraId="081E1430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ранняя юность (16-19 лет);</w:t>
      </w:r>
    </w:p>
    <w:p w14:paraId="4B987EC0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поздняя юность (19—21 год);</w:t>
      </w:r>
    </w:p>
    <w:p w14:paraId="18D04EC6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молодость (ранняя зрелость) (21—35 лет);</w:t>
      </w:r>
    </w:p>
    <w:p w14:paraId="46E81195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зрелость (35—60 лет);</w:t>
      </w:r>
    </w:p>
    <w:p w14:paraId="76F45561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первая старость (пожилой возраст) (60—75 лет);</w:t>
      </w:r>
    </w:p>
    <w:p w14:paraId="7023428E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старость (преклонный возраст) (75—90 лет);</w:t>
      </w:r>
    </w:p>
    <w:p w14:paraId="542EAEF1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  <w:r>
        <w:rPr>
          <w:rFonts w:hint="default"/>
          <w:b/>
          <w:bCs/>
          <w:i/>
          <w:iCs/>
          <w:sz w:val="28"/>
          <w:szCs w:val="28"/>
          <w:lang w:val="ru-RU" w:eastAsia="zh-CN"/>
        </w:rPr>
        <w:t>долгожительство (старше 90 лет).</w:t>
      </w:r>
    </w:p>
    <w:p w14:paraId="2F43CBEF">
      <w:pPr>
        <w:pStyle w:val="8"/>
        <w:spacing w:before="53"/>
        <w:ind w:left="0" w:firstLine="720" w:firstLineChars="0"/>
        <w:jc w:val="both"/>
        <w:rPr>
          <w:rFonts w:hint="default"/>
          <w:b/>
          <w:bCs/>
          <w:i/>
          <w:iCs/>
          <w:sz w:val="28"/>
          <w:szCs w:val="28"/>
          <w:lang w:val="ru-RU"/>
        </w:rPr>
      </w:pPr>
    </w:p>
    <w:p w14:paraId="337E8926">
      <w:pPr>
        <w:pStyle w:val="8"/>
        <w:spacing w:before="53"/>
        <w:ind w:left="0" w:firstLine="0"/>
        <w:jc w:val="center"/>
        <w:rPr>
          <w:rFonts w:hint="default"/>
          <w:b/>
          <w:bCs/>
          <w:sz w:val="28"/>
          <w:szCs w:val="28"/>
          <w:lang w:val="ru-RU"/>
        </w:rPr>
      </w:pPr>
    </w:p>
    <w:p w14:paraId="016ACEFC">
      <w:pPr>
        <w:pStyle w:val="2"/>
        <w:ind w:right="53"/>
      </w:pPr>
      <w:r>
        <w:rPr>
          <w:spacing w:val="-6"/>
        </w:rPr>
        <w:t>ПСИХОЛОГИЧЕСКИЕ</w:t>
      </w:r>
      <w:r>
        <w:rPr>
          <w:spacing w:val="-14"/>
        </w:rPr>
        <w:t xml:space="preserve"> </w:t>
      </w:r>
      <w:r>
        <w:rPr>
          <w:spacing w:val="-6"/>
        </w:rPr>
        <w:t>ОСОБЕННОСТИ</w:t>
      </w:r>
      <w:r>
        <w:rPr>
          <w:spacing w:val="-12"/>
        </w:rPr>
        <w:t xml:space="preserve"> </w:t>
      </w:r>
      <w:r>
        <w:rPr>
          <w:spacing w:val="-6"/>
        </w:rPr>
        <w:t>ВНУТРЕННЕЙ</w:t>
      </w:r>
      <w:r>
        <w:rPr>
          <w:spacing w:val="-12"/>
        </w:rPr>
        <w:t xml:space="preserve"> </w:t>
      </w:r>
      <w:r>
        <w:rPr>
          <w:spacing w:val="-6"/>
        </w:rPr>
        <w:t>КАРТИНЫ</w:t>
      </w:r>
      <w:r>
        <w:rPr>
          <w:spacing w:val="-15"/>
        </w:rPr>
        <w:t xml:space="preserve"> </w:t>
      </w:r>
      <w:r>
        <w:rPr>
          <w:spacing w:val="-6"/>
        </w:rPr>
        <w:t xml:space="preserve">БОЛЕЗНИ </w:t>
      </w:r>
      <w:r>
        <w:rPr>
          <w:spacing w:val="-2"/>
        </w:rPr>
        <w:t>ПАЦИЕНТОВ, СТРАДАЮЩИХ ЗАБОЛЕВАНИЯМИ</w:t>
      </w:r>
    </w:p>
    <w:p w14:paraId="0ADC29FB">
      <w:pPr>
        <w:spacing w:before="0"/>
        <w:ind w:left="55" w:right="0" w:firstLine="0"/>
        <w:jc w:val="center"/>
        <w:rPr>
          <w:b/>
          <w:sz w:val="24"/>
        </w:rPr>
      </w:pPr>
      <w:r>
        <w:rPr>
          <w:b/>
          <w:spacing w:val="-8"/>
          <w:sz w:val="24"/>
        </w:rPr>
        <w:t>СЕРДЕЧНО-СОСУДИСТОЙ</w:t>
      </w:r>
      <w:r>
        <w:rPr>
          <w:b/>
          <w:spacing w:val="24"/>
          <w:sz w:val="24"/>
        </w:rPr>
        <w:t xml:space="preserve"> </w:t>
      </w:r>
      <w:r>
        <w:rPr>
          <w:b/>
          <w:spacing w:val="-8"/>
          <w:sz w:val="24"/>
        </w:rPr>
        <w:t>СИСТЕМЫ</w:t>
      </w:r>
    </w:p>
    <w:p w14:paraId="13B76C69">
      <w:pPr>
        <w:pStyle w:val="8"/>
        <w:spacing w:before="41" w:line="240" w:lineRule="auto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4A7D0BF9">
      <w:pPr>
        <w:pStyle w:val="8"/>
        <w:spacing w:before="46" w:line="240" w:lineRule="auto"/>
        <w:ind w:lef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</w:p>
    <w:p w14:paraId="1A59B56A">
      <w:pPr>
        <w:pStyle w:val="8"/>
        <w:spacing w:line="240" w:lineRule="auto"/>
        <w:ind w:right="11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сердечно-сосудистые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выступают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одной из основных причин смертности и инвалидности населения, как во всем мире, так и в Беларуси [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"_bookmark0"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1,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с.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397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]. С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целью эффективной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профилактики, снижения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заболеваемости, смертности, инвалидности населения от сердечно-сосудистых заболеваний в Республике Беларусь разработана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Государственная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программа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«Здоровье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народа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демографическая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безопасность на 2021 – 2025 годы».</w:t>
      </w:r>
    </w:p>
    <w:p w14:paraId="1A04684A">
      <w:pPr>
        <w:pStyle w:val="8"/>
        <w:spacing w:before="1" w:line="240" w:lineRule="auto"/>
        <w:ind w:right="11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отмечает М.Г.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Киселёва, болезнь выступает в качестве «кризисной ситуации развития», которая способствует тому, что человеку необходимо претерпеть некоторые личностные изменения [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"_bookmark0"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2, с. 13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]. Это, в свою очередь, приводит к перестройке иерархии его мотивов, переподчинению новому главному смыслообразующему мотиву сохранения жизни 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здоровья,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названому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А.Ш. Тхостовым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«сдвиг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мотив»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[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"_bookmark0"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3,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34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]. То,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отпечаток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нанесет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жизнь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меньшей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диагноза, поставленного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врачом,</w:t>
      </w:r>
      <w:r>
        <w:rPr>
          <w:rFonts w:hint="default" w:ascii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большей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степени,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какую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картину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своей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«нарисует»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процессе познания себя как пациента. Результатом познания станет внутренняя картина болезни, представляющая собой феномен, возникающий при любых заболеваниях человека, в результате которого у пациента формируется образ собственной болезни, который оказывает влияние на психическую жизнь человека, а также на динамику забо- левания [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"_bookmark0"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4, с. 65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].</w:t>
      </w:r>
    </w:p>
    <w:p w14:paraId="1A34B64D">
      <w:pPr>
        <w:pStyle w:val="8"/>
        <w:spacing w:line="240" w:lineRule="auto"/>
        <w:ind w:right="11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А.В.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Солодухин, О.А. Трубникова, М.С.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Яницкий, А.В.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Серый, О.Л.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Барбараш отмечают, что у пациентов с патологией кардиологического профиля, чаще всего, является сформированная внутренняя картина болезни, которая включает представления о симптомах заболевания,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прогноз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ожидаемого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получаемого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[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\l "_bookmark0"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5,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45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].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 в структуре внутренней картины болезни больных может занимать тревога, источником которой могут быть элементы внутренней картины болезни, которые вызывают чувство не- уверенности, обреченности, ограничивают пациента в повседневной деятельности.</w:t>
      </w:r>
    </w:p>
    <w:p w14:paraId="3A26B06F">
      <w:pPr>
        <w:pStyle w:val="8"/>
        <w:spacing w:before="1" w:line="240" w:lineRule="auto"/>
        <w:ind w:right="11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Факторы,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обусловливающие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тревогу,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множественны,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переменны,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имеет свой «удельный вес». Перечисленные факты вызывают нестабильность структуры внутренней картины болезни. При обострении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болей может произойти нарушение гармоничного отношения к своему состоянию и формирование дезадаптивных форм внутренней картины болезни. Чем сильнее выражены неприятные болезненные ощущения, дискомфорт, тем ярче проявляет себя тревожный компонент в структуре внутренней картины болезни. Формирование внутренней картины болезни зачастую происходит без должного психотерапевтического влияния, а в некоторых случаях даже под воздействием ятрогений.</w:t>
      </w:r>
    </w:p>
    <w:p w14:paraId="0342688C">
      <w:pPr>
        <w:pStyle w:val="8"/>
        <w:spacing w:before="66" w:line="240" w:lineRule="auto"/>
        <w:ind w:right="11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База исследования: Учреждение «Гомельский областной клинический кардиологический центр». Выборочную совокупность составили 100 человек, страдающих заболеваниями сердечно-сосудистой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 в возрасте от 35 до 63 лет, из них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53 человека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диагнозом «артериальная гипертензия», 47 пациентов с диагнозом «ишемическая болезнь (острый инфаркт)». В соответствии с целью исследования был определен следующий психодиагностический инструментарий: анкета пациента кардиологического профиля; методика «Тип отношения к болезни» (ТОБОЛ) (Л.И. Вассерман, А.Я. Вукс, Б.В. Иовлев, Э.Б. Карпова).</w:t>
      </w:r>
    </w:p>
    <w:p w14:paraId="7749BE77">
      <w:pPr>
        <w:pStyle w:val="8"/>
        <w:spacing w:before="1" w:line="240" w:lineRule="auto"/>
        <w:ind w:right="11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результатов анкетирования пациентов кардиологического профиля показал, что 52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пациентов кардиологического профиля составляют мужчины, 48 % – женщины. Возраст пациентов колеблется от 35 до 63 лет, из них 19 % пациентов принадлежит к воз- растной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категории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30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40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лет,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32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41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50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лет,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49 %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 в возрасте 50 лет и выше. Диагноз 53 % пациентов кардиологического профиля – артериалная гипертензия, у 47 % пациентов поставлен диагноз «ишемическая болезнь (острый ин- фаркт)». Диагноз 31 % пациентов был поставлен до 5 лет, 18 % – 5 – 10 лет назад, 32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па циентов – 11 – 15 лет назад, 15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– 16 – 20 лет назад, 4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пациентов диагноз был поставлен более 21 года назад.</w:t>
      </w:r>
    </w:p>
    <w:p w14:paraId="7D0BD559">
      <w:pPr>
        <w:pStyle w:val="8"/>
        <w:spacing w:line="240" w:lineRule="auto"/>
        <w:ind w:right="112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касается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образования,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12 %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среднее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образование, 10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общее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базовое,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21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профессионально-техническое,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33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среднее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специальное и 24 % паиентов имеют высшее образование.</w:t>
      </w:r>
    </w:p>
    <w:p w14:paraId="0BD11310">
      <w:pPr>
        <w:pStyle w:val="8"/>
        <w:spacing w:before="1" w:line="240" w:lineRule="auto"/>
        <w:ind w:right="109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Семейное положение пациентов достаточно разное, большинство из них в настоящее время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находятся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браке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(34 %),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32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вдовцами,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13 %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находятся в разводе, такой же процент пациентов состоит в гражданском браке, 8 % больных не замужем (холосты). Что касается основного рода занятий пациентов, то 34 % больных является работающей категорией граждан, 28 % пациентов находится на пенсии, 21 % составили безработные, 11 % – домохозяйки, 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есть женщины, находящиеся либо в декретном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отпуске, либо в отпуске по уходу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 ребенком-инвалидом), 6 % – это студенты. У 73 % пациентов есть дети.</w:t>
      </w:r>
    </w:p>
    <w:p w14:paraId="7452A1D9">
      <w:pPr>
        <w:pStyle w:val="8"/>
        <w:spacing w:line="240" w:lineRule="auto"/>
        <w:ind w:right="111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 наличии вредных привычек признались 58 % пациентов. 43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пациента употребляют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табак,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выкуривают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примерно от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сигарет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день.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касается употребления алкоголя, то 34 % больных указали, что употребляют алкоголь менее одного раза в месяц, 22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употребляют алкоголь раз 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неделю, 22 % вовсе не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употребляют алкоголь, 10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распивают спиртные напитки 2 – 3 раза в неделю. О том, что употребляют алкоголь ежедневно, признались 3 % пациентов.</w:t>
      </w:r>
    </w:p>
    <w:p w14:paraId="156E8F91">
      <w:pPr>
        <w:pStyle w:val="8"/>
        <w:spacing w:line="240" w:lineRule="auto"/>
        <w:ind w:right="118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 касается информированности о заболевании, то большинство пациентов отметили, что не нуждаются в дополнительной информации о заболевании, об возможных осложнения,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рекомендуемом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заболевании.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третья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пациентов, все же нуждается в дополнительной информации по данным вопросам.</w:t>
      </w:r>
    </w:p>
    <w:p w14:paraId="72DE391A">
      <w:pPr>
        <w:pStyle w:val="8"/>
        <w:spacing w:line="240" w:lineRule="auto"/>
        <w:ind w:right="109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Большинство пациентов черпают информацию о своем заболевании (82 %) из различных сайтов Интернета, 39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больных в качестве источника информации о заболевании выделили врача, 18 % – родственников, 21 % – СМИ.</w:t>
      </w:r>
    </w:p>
    <w:p w14:paraId="71D85C34">
      <w:pPr>
        <w:pStyle w:val="8"/>
        <w:spacing w:before="1" w:line="240" w:lineRule="auto"/>
        <w:ind w:right="110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Важно отметить, что 29 % пациентов принимают лечение только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период обострения заболевания, что препятствует эффективному лечению заболевания, 43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пациентов принимают лечение только при нахождении на стационарном лечении, 28 % больных кардиологического профиля придерживаются регулярно рекомендаций врача и назначенному лечению.</w:t>
      </w:r>
    </w:p>
    <w:p w14:paraId="6763CC2E">
      <w:pPr>
        <w:pStyle w:val="8"/>
        <w:spacing w:line="240" w:lineRule="auto"/>
        <w:ind w:right="1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Результаты исследования типа отношения к болезни у пациентов кардиологического профиля,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полученные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помощью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«Тип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болезни»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(ТОБОЛ) (Л.И. Вассерман, А.Я. Вукс, Б.В. Иовлев, Э.Б. Карпова), представлены в таблице 1.</w:t>
      </w:r>
    </w:p>
    <w:p w14:paraId="74861C14">
      <w:pPr>
        <w:pStyle w:val="8"/>
        <w:spacing w:line="240" w:lineRule="auto"/>
        <w:ind w:right="1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Таблица 1 – Результаты исследования типа отношения к болезни у пациентов кардиологического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профиля,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полученные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помощью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«Тип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болезни»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(ТОБОЛ)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(Л.И. Вассерман,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А.Я.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Вукс,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Б.В.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Иовлев,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Э.Б.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Карпова)</w:t>
      </w:r>
    </w:p>
    <w:p w14:paraId="3CAB7ACA">
      <w:pPr>
        <w:pStyle w:val="8"/>
        <w:spacing w:before="49" w:after="1" w:line="240" w:lineRule="auto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tbl>
      <w:tblPr>
        <w:tblStyle w:val="4"/>
        <w:tblW w:w="0" w:type="auto"/>
        <w:tblInd w:w="2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2"/>
        <w:gridCol w:w="1985"/>
        <w:gridCol w:w="1844"/>
        <w:gridCol w:w="2977"/>
      </w:tblGrid>
      <w:tr w14:paraId="15CA7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552" w:type="dxa"/>
            <w:vMerge w:val="restart"/>
            <w:tcBorders>
              <w:bottom w:val="double" w:color="000000" w:sz="4" w:space="0"/>
            </w:tcBorders>
          </w:tcPr>
          <w:p w14:paraId="6D7039BF">
            <w:pPr>
              <w:pStyle w:val="12"/>
              <w:spacing w:line="240" w:lineRule="auto"/>
              <w:ind w:left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3F0BDC95">
            <w:pPr>
              <w:pStyle w:val="12"/>
              <w:spacing w:before="193" w:line="240" w:lineRule="auto"/>
              <w:ind w:left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28EC4D4D">
            <w:pPr>
              <w:pStyle w:val="12"/>
              <w:spacing w:line="240" w:lineRule="auto"/>
              <w:ind w:left="12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-5"/>
                <w:sz w:val="28"/>
                <w:szCs w:val="28"/>
              </w:rPr>
              <w:t>Тип</w:t>
            </w:r>
          </w:p>
        </w:tc>
        <w:tc>
          <w:tcPr>
            <w:tcW w:w="3829" w:type="dxa"/>
            <w:gridSpan w:val="2"/>
          </w:tcPr>
          <w:p w14:paraId="5FB6DBAD">
            <w:pPr>
              <w:pStyle w:val="12"/>
              <w:spacing w:before="39" w:line="240" w:lineRule="auto"/>
              <w:ind w:left="1487" w:right="844" w:hanging="624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>Количество</w:t>
            </w:r>
            <w:r>
              <w:rPr>
                <w:rFonts w:hint="default" w:ascii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 xml:space="preserve">человек 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(n = 100)</w:t>
            </w:r>
          </w:p>
        </w:tc>
        <w:tc>
          <w:tcPr>
            <w:tcW w:w="2977" w:type="dxa"/>
            <w:vMerge w:val="restart"/>
            <w:tcBorders>
              <w:bottom w:val="double" w:color="000000" w:sz="4" w:space="0"/>
            </w:tcBorders>
          </w:tcPr>
          <w:p w14:paraId="053BB377">
            <w:pPr>
              <w:pStyle w:val="12"/>
              <w:spacing w:before="193" w:line="240" w:lineRule="auto"/>
              <w:ind w:left="175" w:right="162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>Достоверность</w:t>
            </w:r>
            <w:r>
              <w:rPr>
                <w:rFonts w:hint="default" w:ascii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 xml:space="preserve">различий 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с</w:t>
            </w:r>
            <w:r>
              <w:rPr>
                <w:rFonts w:hint="default"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помощью</w:t>
            </w:r>
          </w:p>
          <w:p w14:paraId="42764BE3">
            <w:pPr>
              <w:pStyle w:val="12"/>
              <w:spacing w:line="240" w:lineRule="auto"/>
              <w:ind w:left="203" w:right="191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>критерия</w:t>
            </w:r>
            <w:r>
              <w:rPr>
                <w:rFonts w:hint="default"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 xml:space="preserve">φ*-углового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8"/>
                <w:szCs w:val="28"/>
              </w:rPr>
              <w:t>преобразования Фишера</w:t>
            </w:r>
          </w:p>
        </w:tc>
      </w:tr>
      <w:tr w14:paraId="55BAE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2552" w:type="dxa"/>
            <w:vMerge w:val="continue"/>
            <w:tcBorders>
              <w:top w:val="nil"/>
              <w:bottom w:val="double" w:color="000000" w:sz="4" w:space="0"/>
            </w:tcBorders>
          </w:tcPr>
          <w:p w14:paraId="773FEDC7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double" w:color="000000" w:sz="4" w:space="0"/>
            </w:tcBorders>
          </w:tcPr>
          <w:p w14:paraId="3D86B0D4">
            <w:pPr>
              <w:pStyle w:val="12"/>
              <w:spacing w:before="145" w:line="240" w:lineRule="auto"/>
              <w:ind w:right="13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-2"/>
                <w:sz w:val="28"/>
                <w:szCs w:val="28"/>
              </w:rPr>
              <w:t>Пациенты</w:t>
            </w:r>
          </w:p>
          <w:p w14:paraId="4773B3C5">
            <w:pPr>
              <w:pStyle w:val="12"/>
              <w:spacing w:line="240" w:lineRule="auto"/>
              <w:ind w:right="74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>с</w:t>
            </w:r>
            <w:r>
              <w:rPr>
                <w:rFonts w:hint="default"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>диагнозом</w:t>
            </w:r>
            <w:r>
              <w:rPr>
                <w:rFonts w:hint="default"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 xml:space="preserve">АГ 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(n = 53)</w:t>
            </w:r>
          </w:p>
        </w:tc>
        <w:tc>
          <w:tcPr>
            <w:tcW w:w="1844" w:type="dxa"/>
            <w:tcBorders>
              <w:bottom w:val="double" w:color="000000" w:sz="4" w:space="0"/>
            </w:tcBorders>
          </w:tcPr>
          <w:p w14:paraId="40C00303">
            <w:pPr>
              <w:pStyle w:val="12"/>
              <w:spacing w:before="8" w:line="240" w:lineRule="auto"/>
              <w:ind w:left="308" w:right="291" w:firstLine="3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-2"/>
                <w:sz w:val="28"/>
                <w:szCs w:val="28"/>
              </w:rPr>
              <w:t xml:space="preserve">Пациенты </w:t>
            </w: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>с</w:t>
            </w:r>
            <w:r>
              <w:rPr>
                <w:rFonts w:hint="default" w:ascii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6"/>
                <w:sz w:val="28"/>
                <w:szCs w:val="28"/>
              </w:rPr>
              <w:t xml:space="preserve">диагнозом 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ИБ</w:t>
            </w:r>
            <w:r>
              <w:rPr>
                <w:rFonts w:hint="default"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(ОИ)</w:t>
            </w:r>
          </w:p>
          <w:p w14:paraId="693ECDD7">
            <w:pPr>
              <w:pStyle w:val="12"/>
              <w:spacing w:line="240" w:lineRule="auto"/>
              <w:ind w:left="18" w:right="2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-2"/>
                <w:sz w:val="28"/>
                <w:szCs w:val="28"/>
              </w:rPr>
              <w:t>(n</w:t>
            </w:r>
            <w:r>
              <w:rPr>
                <w:rFonts w:hint="default"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2"/>
                <w:sz w:val="28"/>
                <w:szCs w:val="28"/>
              </w:rPr>
              <w:t>=</w:t>
            </w:r>
            <w:r>
              <w:rPr>
                <w:rFonts w:hint="default"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-5"/>
                <w:sz w:val="28"/>
                <w:szCs w:val="28"/>
              </w:rPr>
              <w:t>47)</w:t>
            </w:r>
          </w:p>
        </w:tc>
        <w:tc>
          <w:tcPr>
            <w:tcW w:w="2977" w:type="dxa"/>
            <w:vMerge w:val="continue"/>
            <w:tcBorders>
              <w:top w:val="nil"/>
              <w:bottom w:val="double" w:color="000000" w:sz="4" w:space="0"/>
            </w:tcBorders>
          </w:tcPr>
          <w:p w14:paraId="4130DE69">
            <w:pPr>
              <w:spacing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7910B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552" w:type="dxa"/>
            <w:tcBorders>
              <w:top w:val="double" w:color="000000" w:sz="4" w:space="0"/>
            </w:tcBorders>
          </w:tcPr>
          <w:p w14:paraId="154AF0C9">
            <w:pPr>
              <w:pStyle w:val="12"/>
              <w:spacing w:before="53" w:line="240" w:lineRule="auto"/>
              <w:ind w:left="10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>Гармоничный</w:t>
            </w:r>
          </w:p>
        </w:tc>
        <w:tc>
          <w:tcPr>
            <w:tcW w:w="1985" w:type="dxa"/>
            <w:tcBorders>
              <w:top w:val="double" w:color="000000" w:sz="4" w:space="0"/>
            </w:tcBorders>
          </w:tcPr>
          <w:p w14:paraId="596E998D">
            <w:pPr>
              <w:pStyle w:val="12"/>
              <w:spacing w:before="53" w:line="240" w:lineRule="auto"/>
              <w:ind w:right="13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  <w:tc>
          <w:tcPr>
            <w:tcW w:w="1844" w:type="dxa"/>
            <w:tcBorders>
              <w:top w:val="double" w:color="000000" w:sz="4" w:space="0"/>
            </w:tcBorders>
          </w:tcPr>
          <w:p w14:paraId="3DDD82E9">
            <w:pPr>
              <w:pStyle w:val="12"/>
              <w:spacing w:before="53" w:line="240" w:lineRule="auto"/>
              <w:ind w:left="1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double" w:color="000000" w:sz="4" w:space="0"/>
            </w:tcBorders>
          </w:tcPr>
          <w:p w14:paraId="6FBD3AA3">
            <w:pPr>
              <w:pStyle w:val="12"/>
              <w:spacing w:line="240" w:lineRule="auto"/>
              <w:ind w:left="12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–</w:t>
            </w:r>
          </w:p>
        </w:tc>
      </w:tr>
      <w:tr w14:paraId="0B3E8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552" w:type="dxa"/>
          </w:tcPr>
          <w:p w14:paraId="614EBA33">
            <w:pPr>
              <w:pStyle w:val="12"/>
              <w:spacing w:before="51" w:line="240" w:lineRule="auto"/>
              <w:ind w:left="10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>Анозогнозический</w:t>
            </w:r>
          </w:p>
        </w:tc>
        <w:tc>
          <w:tcPr>
            <w:tcW w:w="1985" w:type="dxa"/>
          </w:tcPr>
          <w:p w14:paraId="77CC0B7D">
            <w:pPr>
              <w:pStyle w:val="12"/>
              <w:spacing w:before="51" w:line="240" w:lineRule="auto"/>
              <w:ind w:right="13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27</w:t>
            </w:r>
          </w:p>
        </w:tc>
        <w:tc>
          <w:tcPr>
            <w:tcW w:w="1844" w:type="dxa"/>
          </w:tcPr>
          <w:p w14:paraId="6783A84F">
            <w:pPr>
              <w:pStyle w:val="12"/>
              <w:spacing w:before="51" w:line="240" w:lineRule="auto"/>
              <w:ind w:left="1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14:paraId="3F748FA0">
            <w:pPr>
              <w:pStyle w:val="12"/>
              <w:spacing w:line="240" w:lineRule="auto"/>
              <w:ind w:left="12" w:right="3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φ*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>эмп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=</w:t>
            </w:r>
            <w:r>
              <w:rPr>
                <w:rFonts w:hint="default" w:ascii="Times New Roman" w:hAnsi="Times New Roman" w:cs="Times New Roman"/>
                <w:spacing w:val="-8"/>
                <w:position w:val="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4,277</w:t>
            </w:r>
            <w:r>
              <w:rPr>
                <w:rFonts w:hint="default" w:ascii="Times New Roman" w:hAnsi="Times New Roman" w:cs="Times New Roman"/>
                <w:spacing w:val="-10"/>
                <w:position w:val="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при ρ</w:t>
            </w:r>
            <w:r>
              <w:rPr>
                <w:rFonts w:hint="default" w:ascii="Times New Roman" w:hAnsi="Times New Roman" w:cs="Times New Roman"/>
                <w:spacing w:val="-7"/>
                <w:position w:val="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≤ 0,01</w:t>
            </w:r>
          </w:p>
        </w:tc>
      </w:tr>
      <w:tr w14:paraId="368CB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552" w:type="dxa"/>
          </w:tcPr>
          <w:p w14:paraId="2B1F07F0">
            <w:pPr>
              <w:pStyle w:val="12"/>
              <w:spacing w:before="54" w:line="240" w:lineRule="auto"/>
              <w:ind w:left="10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>Ипохондрический</w:t>
            </w:r>
          </w:p>
        </w:tc>
        <w:tc>
          <w:tcPr>
            <w:tcW w:w="1985" w:type="dxa"/>
          </w:tcPr>
          <w:p w14:paraId="45F80394">
            <w:pPr>
              <w:pStyle w:val="12"/>
              <w:spacing w:before="54" w:line="240" w:lineRule="auto"/>
              <w:ind w:right="13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5</w:t>
            </w:r>
          </w:p>
        </w:tc>
        <w:tc>
          <w:tcPr>
            <w:tcW w:w="1844" w:type="dxa"/>
          </w:tcPr>
          <w:p w14:paraId="36B29328">
            <w:pPr>
              <w:pStyle w:val="12"/>
              <w:spacing w:before="54" w:line="240" w:lineRule="auto"/>
              <w:ind w:left="1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14:paraId="1D8BAA83">
            <w:pPr>
              <w:pStyle w:val="12"/>
              <w:spacing w:line="240" w:lineRule="auto"/>
              <w:ind w:left="12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–</w:t>
            </w:r>
          </w:p>
        </w:tc>
      </w:tr>
      <w:tr w14:paraId="3B657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552" w:type="dxa"/>
          </w:tcPr>
          <w:p w14:paraId="5CE39F49">
            <w:pPr>
              <w:pStyle w:val="12"/>
              <w:spacing w:before="52" w:line="240" w:lineRule="auto"/>
              <w:ind w:left="10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>Меланхолический</w:t>
            </w:r>
          </w:p>
        </w:tc>
        <w:tc>
          <w:tcPr>
            <w:tcW w:w="1985" w:type="dxa"/>
          </w:tcPr>
          <w:p w14:paraId="427516DD">
            <w:pPr>
              <w:pStyle w:val="12"/>
              <w:spacing w:before="52" w:line="240" w:lineRule="auto"/>
              <w:ind w:right="13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4</w:t>
            </w:r>
          </w:p>
        </w:tc>
        <w:tc>
          <w:tcPr>
            <w:tcW w:w="1844" w:type="dxa"/>
          </w:tcPr>
          <w:p w14:paraId="1C040AD9">
            <w:pPr>
              <w:pStyle w:val="12"/>
              <w:spacing w:before="52" w:line="240" w:lineRule="auto"/>
              <w:ind w:left="1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14:paraId="4B82A178">
            <w:pPr>
              <w:pStyle w:val="12"/>
              <w:spacing w:line="240" w:lineRule="auto"/>
              <w:ind w:left="12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–</w:t>
            </w:r>
          </w:p>
        </w:tc>
      </w:tr>
      <w:tr w14:paraId="14CE2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552" w:type="dxa"/>
          </w:tcPr>
          <w:p w14:paraId="16E5D414">
            <w:pPr>
              <w:pStyle w:val="12"/>
              <w:spacing w:before="51" w:line="240" w:lineRule="auto"/>
              <w:ind w:left="10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>Сенситивный</w:t>
            </w:r>
          </w:p>
        </w:tc>
        <w:tc>
          <w:tcPr>
            <w:tcW w:w="1985" w:type="dxa"/>
          </w:tcPr>
          <w:p w14:paraId="03EB3F66">
            <w:pPr>
              <w:pStyle w:val="12"/>
              <w:spacing w:before="51" w:line="240" w:lineRule="auto"/>
              <w:ind w:right="13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  <w:tc>
          <w:tcPr>
            <w:tcW w:w="1844" w:type="dxa"/>
          </w:tcPr>
          <w:p w14:paraId="5C629A09">
            <w:pPr>
              <w:pStyle w:val="12"/>
              <w:spacing w:line="240" w:lineRule="auto"/>
              <w:ind w:left="1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14:paraId="6F5D2187">
            <w:pPr>
              <w:pStyle w:val="12"/>
              <w:spacing w:line="240" w:lineRule="auto"/>
              <w:ind w:left="12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–</w:t>
            </w:r>
          </w:p>
        </w:tc>
      </w:tr>
      <w:tr w14:paraId="26ED0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552" w:type="dxa"/>
          </w:tcPr>
          <w:p w14:paraId="17B000FF">
            <w:pPr>
              <w:pStyle w:val="12"/>
              <w:tabs>
                <w:tab w:val="left" w:pos="1585"/>
              </w:tabs>
              <w:spacing w:line="240" w:lineRule="auto"/>
              <w:ind w:left="10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>Смешанный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>(ипохон-</w:t>
            </w:r>
          </w:p>
          <w:p w14:paraId="2107A96C">
            <w:pPr>
              <w:pStyle w:val="12"/>
              <w:spacing w:line="240" w:lineRule="auto"/>
              <w:ind w:left="10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дрически-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>сенситивный)</w:t>
            </w:r>
          </w:p>
        </w:tc>
        <w:tc>
          <w:tcPr>
            <w:tcW w:w="1985" w:type="dxa"/>
          </w:tcPr>
          <w:p w14:paraId="1A05DA7B">
            <w:pPr>
              <w:pStyle w:val="12"/>
              <w:spacing w:before="131" w:line="240" w:lineRule="auto"/>
              <w:ind w:right="13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0"/>
                <w:sz w:val="28"/>
                <w:szCs w:val="28"/>
              </w:rPr>
              <w:t>5</w:t>
            </w:r>
          </w:p>
        </w:tc>
        <w:tc>
          <w:tcPr>
            <w:tcW w:w="1844" w:type="dxa"/>
          </w:tcPr>
          <w:p w14:paraId="77817621">
            <w:pPr>
              <w:pStyle w:val="12"/>
              <w:spacing w:before="131" w:line="240" w:lineRule="auto"/>
              <w:ind w:left="18" w:right="1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2977" w:type="dxa"/>
          </w:tcPr>
          <w:p w14:paraId="44C7C338">
            <w:pPr>
              <w:pStyle w:val="12"/>
              <w:spacing w:before="130" w:line="240" w:lineRule="auto"/>
              <w:ind w:left="12" w:right="3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φ*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>эмп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=</w:t>
            </w:r>
            <w:r>
              <w:rPr>
                <w:rFonts w:hint="default" w:ascii="Times New Roman" w:hAnsi="Times New Roman" w:cs="Times New Roman"/>
                <w:spacing w:val="-8"/>
                <w:position w:val="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3,988</w:t>
            </w:r>
            <w:r>
              <w:rPr>
                <w:rFonts w:hint="default" w:ascii="Times New Roman" w:hAnsi="Times New Roman" w:cs="Times New Roman"/>
                <w:spacing w:val="-10"/>
                <w:position w:val="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при ρ</w:t>
            </w:r>
            <w:r>
              <w:rPr>
                <w:rFonts w:hint="default" w:ascii="Times New Roman" w:hAnsi="Times New Roman" w:cs="Times New Roman"/>
                <w:spacing w:val="-7"/>
                <w:position w:val="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6"/>
                <w:position w:val="2"/>
                <w:sz w:val="28"/>
                <w:szCs w:val="28"/>
              </w:rPr>
              <w:t>≤ 0,01</w:t>
            </w:r>
          </w:p>
        </w:tc>
      </w:tr>
    </w:tbl>
    <w:p w14:paraId="61D3F03B">
      <w:pPr>
        <w:pStyle w:val="8"/>
        <w:spacing w:before="271" w:line="240" w:lineRule="auto"/>
        <w:ind w:right="1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помощью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критерия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φ*-углового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преобразования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Фишера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выявлены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статистически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значимые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различия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следующих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типах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диагнозом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«артери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альная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гипертензия»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диагнозом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«ишемическая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сердца»</w:t>
      </w:r>
      <w:r>
        <w:rPr>
          <w:rFonts w:hint="default"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(острый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инфаркт):</w:t>
      </w:r>
    </w:p>
    <w:p w14:paraId="0BDDC669">
      <w:pPr>
        <w:pStyle w:val="11"/>
        <w:numPr>
          <w:ilvl w:val="0"/>
          <w:numId w:val="3"/>
        </w:numPr>
        <w:tabs>
          <w:tab w:val="left" w:pos="1021"/>
        </w:tabs>
        <w:spacing w:before="0" w:after="0" w:line="240" w:lineRule="auto"/>
        <w:ind w:left="112" w:right="107"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анозогнозический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(φ*эмп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=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4,277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&gt;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φ*кр=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1,64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ρ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≤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0,05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φ*эмп=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4,277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&gt;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φ*кр=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2,31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ρ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≤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0,01).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Число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диагнозом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«артериальная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гипертен- зия»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анозогнозическим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типом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статистически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значимо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больше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числа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паци- ентов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диагнозом «ишемическая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сердца»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(острый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инфаркт)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(при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ρ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≤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0,01);</w:t>
      </w:r>
    </w:p>
    <w:p w14:paraId="1AFEC457">
      <w:pPr>
        <w:pStyle w:val="11"/>
        <w:numPr>
          <w:ilvl w:val="0"/>
          <w:numId w:val="3"/>
        </w:numPr>
        <w:tabs>
          <w:tab w:val="left" w:pos="1244"/>
        </w:tabs>
        <w:spacing w:before="1" w:after="0" w:line="240" w:lineRule="auto"/>
        <w:ind w:left="112" w:right="113"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смешанный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(ипохондрически-сенситивный)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(φ*эмп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=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3,988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&gt;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φ*кр=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1,64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≤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0,05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φ*эмп=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3,988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&gt;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φ*кр=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2,31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ρ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≤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0,01). Число пациентов с диагнозом «ишемическая болезнь сердца» (острый инфаркт) со смешанным (ипохондрически-сенситивным) типом отношения к болезни статистически значимо больше числа пациентов с диагнозом «артериальная гипертензия» (при ρ ≤ 0,01).</w:t>
      </w:r>
    </w:p>
    <w:p w14:paraId="6B771D3A">
      <w:pPr>
        <w:pStyle w:val="8"/>
        <w:spacing w:line="240" w:lineRule="auto"/>
        <w:ind w:right="106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Проведенное эмпирическое исследование позволило изучить психологические особенно</w:t>
      </w:r>
      <w:r>
        <w:rPr>
          <w:rFonts w:hint="default" w:ascii="Times New Roman" w:hAnsi="Times New Roman" w:cs="Times New Roman"/>
          <w:sz w:val="28"/>
          <w:szCs w:val="28"/>
        </w:rPr>
        <w:t>сти внутренней картины болезни пациентов, страдающих заболеваниями сердечно- сосудистой системы. Пациенты с диагнозом «артериальная гипертензия» отличаются анозогнозическим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(эйфорическим) типом отношения к болезни, а именно активным уходом мыс- лей о болезни, о возможных ее последствиях, вплоть до отрицания очевидного. При ощущении с отчетливыми признаками, симптомами болезни они их воспринимают как «несерьезные»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 заболевания или считают это случайным изменением самочувствия. В силу несерьезного отношения к заболеванию они нередко отказываются от медицинского обследования и лечения, хотят разобраться самостоятельно, не обращаясь за помощью к врачам, надеяться на то, что «все обойдется». Другими словами у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 отмечается пренебрежи- тельное, легкомысленное отношение к болезни и лечению. Они продолжают или стремятся продолжать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жить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той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жизнью,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постановки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диагноза,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получать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все,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и ранее, несмотря на болезнь. Однако нарушение режима и врачебных рекомендаций может пагубно сказаться на течении болезни.</w:t>
      </w:r>
    </w:p>
    <w:p w14:paraId="5BAF0B16">
      <w:pPr>
        <w:pStyle w:val="8"/>
        <w:spacing w:before="1" w:line="240" w:lineRule="auto"/>
        <w:ind w:right="117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Пациенты с диагнозом «ишемическая болезнь сердца» (острый инфаркт) отличаются смешанным (ипохондрически-сенситивным) типом отношения к болезни, чрезмерным сосредоточением на субъективных болезненных и иных неприятных ощущениях. Постоянно рассказывают</w:t>
      </w:r>
      <w:r>
        <w:rPr>
          <w:rFonts w:hint="default" w:ascii="Times New Roman" w:hAnsi="Times New Roman" w:cs="Times New Roman"/>
          <w:spacing w:val="75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79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76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врачам,</w:t>
      </w:r>
      <w:r>
        <w:rPr>
          <w:rFonts w:hint="default" w:ascii="Times New Roman" w:hAnsi="Times New Roman" w:cs="Times New Roman"/>
          <w:spacing w:val="77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медперсоналу</w:t>
      </w:r>
      <w:r>
        <w:rPr>
          <w:rFonts w:hint="default" w:ascii="Times New Roman" w:hAnsi="Times New Roman" w:cs="Times New Roman"/>
          <w:spacing w:val="74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8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окружающим.</w:t>
      </w:r>
      <w:r>
        <w:rPr>
          <w:rFonts w:hint="default" w:ascii="Times New Roman" w:hAnsi="Times New Roman" w:cs="Times New Roman"/>
          <w:spacing w:val="77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Преувеличивают</w:t>
      </w:r>
      <w:r>
        <w:rPr>
          <w:rFonts w:hint="default" w:ascii="Times New Roman" w:hAnsi="Times New Roman" w:cs="Times New Roman"/>
          <w:spacing w:val="78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реально</w:t>
      </w:r>
      <w:r>
        <w:rPr>
          <w:rFonts w:hint="default"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существующие и выискивают несуществующие неприятные ощущения в связи с побочными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действиями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лекарств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процедур.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Желание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лечиться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сочетается с отсутствием веры в успех. Требуют тщательного обследования у более авторитетных специалистов, при этом испытывают страх вреда и болезненности процедур. Они чрезмерно ранимы, уязвимы, озабочены возможными неблагоприятными впечатлениями, которые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произвести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опасения,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окружающие станут жалеть их, считать неполноценным, пренебрежительно или с опаской относиться, распускать неблагоприятные слухи о причине болезни. Они испытывают страх стать обузой для близких из-за болезни и неблагожелательного отношения с их стороны в связи с этим. Настроение колеблется, что связано, главным образом, с межличностными контактами.</w:t>
      </w:r>
    </w:p>
    <w:p w14:paraId="7E1AB86C">
      <w:pPr>
        <w:pStyle w:val="8"/>
        <w:spacing w:before="1" w:line="240" w:lineRule="auto"/>
        <w:ind w:right="109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 касается информированности о заболевании, то большинство пациентов отметили, что не нуждаются в дополнительной информации о заболевании, об возможных осложнения, о рекомендуемом образе жизни при заболевании. Однако третья часть пациентов все же нуждается в дополнительной информации по данным вопросам. Большинство пациентов черпают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информацию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своем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заболевании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(82 %)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сайтов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Интернета, 39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больных в качестве источника информации о заболевании выделили врача, 18% – родственников,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21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СМИ.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отметить,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29 %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принимают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лечение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 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обострения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препятствует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эффективному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лечению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 43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принимают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нахождении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стационарном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28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% больных кардиологического профиля придерживаются регулярно рекомендаций врача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назначенному лечению.</w:t>
      </w:r>
    </w:p>
    <w:p w14:paraId="5BEF1B1A">
      <w:pPr>
        <w:pStyle w:val="8"/>
        <w:spacing w:before="1" w:line="240" w:lineRule="auto"/>
        <w:ind w:right="109" w:firstLine="7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Полученные результаты эмпирического исследования дают возможность объективизировать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мишени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психокоррекционной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целью</w:t>
      </w:r>
      <w:r>
        <w:rPr>
          <w:rFonts w:hint="default" w:ascii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предотвращения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возникновения и развития осложнений сердечно-сосудистых заболеваний, а также определить психологические ресурсы, способствующие поддержанию психологического благополучия в ситуации болезни. Кроме этого полученные теоретические данные позволят разработать коррекционно-развивающие программы для проведения психологической реабилитации пациентов сердечно-сосудистого профиля с учетом их социально-психологического статуса.</w:t>
      </w:r>
    </w:p>
    <w:p w14:paraId="4220FF45">
      <w:pPr>
        <w:pStyle w:val="8"/>
        <w:spacing w:before="5" w:line="240" w:lineRule="auto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53D6B8B">
      <w:pPr>
        <w:pStyle w:val="2"/>
        <w:spacing w:line="240" w:lineRule="auto"/>
        <w:ind w:right="51"/>
        <w:rPr>
          <w:rFonts w:hint="default" w:ascii="Times New Roman" w:hAnsi="Times New Roman" w:cs="Times New Roman"/>
          <w:sz w:val="28"/>
          <w:szCs w:val="28"/>
        </w:rPr>
      </w:pPr>
      <w:bookmarkStart w:id="0" w:name="_bookmark0"/>
      <w:bookmarkEnd w:id="0"/>
      <w:r>
        <w:rPr>
          <w:rFonts w:hint="default" w:ascii="Times New Roman" w:hAnsi="Times New Roman" w:cs="Times New Roman"/>
          <w:spacing w:val="-6"/>
          <w:sz w:val="28"/>
          <w:szCs w:val="28"/>
        </w:rPr>
        <w:t>Список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>использованных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>источников</w:t>
      </w:r>
    </w:p>
    <w:p w14:paraId="66FEA809">
      <w:pPr>
        <w:pStyle w:val="11"/>
        <w:numPr>
          <w:ilvl w:val="0"/>
          <w:numId w:val="4"/>
        </w:numPr>
        <w:tabs>
          <w:tab w:val="left" w:pos="999"/>
        </w:tabs>
        <w:spacing w:before="271" w:after="0" w:line="240" w:lineRule="auto"/>
        <w:ind w:left="112" w:right="111"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Дюбкова-Жерносек, Т. П. Динамика поведенческих факторов риска сердечно- сосудистых заболеваний в белорусской популяции / Т. П. Дюбкова-Жерносек // Женщины- ученые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Беларуси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Казахстана :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сб.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материалов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Междунар.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науч.-практ.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конф.,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Минск,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1–2 марта 2018 г. / редкол.: И.В. Казакова [и др.]. – Минск : РИВШ, 2018. – С. 397–400.</w:t>
      </w:r>
    </w:p>
    <w:p w14:paraId="100DCE2A">
      <w:pPr>
        <w:pStyle w:val="11"/>
        <w:numPr>
          <w:ilvl w:val="0"/>
          <w:numId w:val="4"/>
        </w:numPr>
        <w:tabs>
          <w:tab w:val="left" w:pos="999"/>
        </w:tabs>
        <w:spacing w:before="0" w:after="0" w:line="240" w:lineRule="auto"/>
        <w:ind w:left="112" w:right="113"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Киселёва,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Влияние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индивидуально-психологических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 с сердечно-сосудистыми заболеваниями на эффективность психологического сопровождения послеоперационного восстановления : дис. ... к. пс. н. / М. Г.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Киселёва. – Москва, 2012. – 210 с.</w:t>
      </w:r>
    </w:p>
    <w:p w14:paraId="7C894DCC">
      <w:pPr>
        <w:pStyle w:val="11"/>
        <w:numPr>
          <w:ilvl w:val="0"/>
          <w:numId w:val="4"/>
        </w:numPr>
        <w:tabs>
          <w:tab w:val="left" w:pos="999"/>
        </w:tabs>
        <w:spacing w:before="0" w:after="0" w:line="240" w:lineRule="auto"/>
        <w:ind w:left="112" w:right="111"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Тхостов,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Теоретические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проблемы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внутренней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картины болезни / А. Ш. Тхостов, Г. А. Арина // Психологическая диагностика отношения к болезни при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нервно-психических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соматических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заболеваниях :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сб.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трудов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/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ред.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М. М. Кабанова. – Л.: Изд-во ЛНИПИ им. Бехтерева. – 1990. – С. 30–38.</w:t>
      </w:r>
    </w:p>
    <w:p w14:paraId="7EDD6A27">
      <w:pPr>
        <w:pStyle w:val="11"/>
        <w:numPr>
          <w:ilvl w:val="0"/>
          <w:numId w:val="4"/>
        </w:numPr>
        <w:tabs>
          <w:tab w:val="left" w:pos="999"/>
        </w:tabs>
        <w:spacing w:before="1" w:after="0" w:line="240" w:lineRule="auto"/>
        <w:ind w:left="112" w:right="108"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Киселева,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М. Г. Психологические факторы и течение сердечнососудистых заболеваний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/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М.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Киселева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//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Национальный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психологический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журнал.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2012.</w:t>
      </w:r>
      <w:r>
        <w:rPr>
          <w:rFonts w:hint="default"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</w:p>
    <w:p w14:paraId="601D742B">
      <w:pPr>
        <w:pStyle w:val="8"/>
        <w:spacing w:line="240" w:lineRule="auto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№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1. – С.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124–130.</w:t>
      </w:r>
    </w:p>
    <w:p w14:paraId="3DA88481">
      <w:pPr>
        <w:pStyle w:val="11"/>
        <w:numPr>
          <w:ilvl w:val="0"/>
          <w:numId w:val="4"/>
        </w:numPr>
        <w:tabs>
          <w:tab w:val="left" w:pos="999"/>
        </w:tabs>
        <w:spacing w:before="0" w:after="0" w:line="240" w:lineRule="auto"/>
        <w:ind w:left="112" w:right="110"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Сидоров,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Тревожность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психологический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/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Р. Сидоров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// Вестник Удмуртского университета. – 2013. – № 2. – С. 42–52.</w:t>
      </w:r>
    </w:p>
    <w:p w14:paraId="4598C7AB">
      <w:pPr>
        <w:pStyle w:val="11"/>
        <w:widowControl w:val="0"/>
        <w:numPr>
          <w:numId w:val="0"/>
        </w:numPr>
        <w:tabs>
          <w:tab w:val="left" w:pos="999"/>
        </w:tabs>
        <w:autoSpaceDE w:val="0"/>
        <w:autoSpaceDN w:val="0"/>
        <w:spacing w:before="0" w:after="0" w:line="240" w:lineRule="auto"/>
        <w:ind w:right="110" w:right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3241515">
      <w:pPr>
        <w:pStyle w:val="11"/>
        <w:widowControl w:val="0"/>
        <w:numPr>
          <w:numId w:val="0"/>
        </w:numPr>
        <w:tabs>
          <w:tab w:val="left" w:pos="999"/>
        </w:tabs>
        <w:autoSpaceDE w:val="0"/>
        <w:autoSpaceDN w:val="0"/>
        <w:spacing w:before="0" w:after="0" w:line="240" w:lineRule="auto"/>
        <w:ind w:right="110" w:right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69943F2">
      <w:pPr>
        <w:pStyle w:val="11"/>
        <w:widowControl w:val="0"/>
        <w:numPr>
          <w:numId w:val="0"/>
        </w:numPr>
        <w:tabs>
          <w:tab w:val="left" w:pos="999"/>
        </w:tabs>
        <w:autoSpaceDE w:val="0"/>
        <w:autoSpaceDN w:val="0"/>
        <w:spacing w:before="0" w:after="0" w:line="240" w:lineRule="auto"/>
        <w:ind w:right="110" w:right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CF8D965">
      <w:pPr>
        <w:pStyle w:val="8"/>
        <w:numPr>
          <w:numId w:val="0"/>
        </w:numPr>
        <w:spacing w:before="53" w:line="240" w:lineRule="auto"/>
        <w:ind w:leftChars="0" w:right="0" w:rightChars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Психологические особенности пациентов, страдающих заболеваниями органов  желудочно-кишечного тракта.</w:t>
      </w:r>
    </w:p>
    <w:p w14:paraId="0213C2D8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0"/>
        <w:jc w:val="left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</w:p>
    <w:p w14:paraId="5B6FB70B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 xml:space="preserve">К проблемам желудочно-кишечного тракта принято относить: язву желудка и двенадцатиперстной кишки, язвенный колит, а также гастриты, рефлекс-эзофагит и т.д.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Первые три официально относятся к так называемой “holy seven” - “святой семерке” классических психосоматических заболеваний. Но и остальные диагнозы, при всем их широком распространении в популяции, могут иметь психосоматическую основу . Успешное консультирование клиентов с такими проблемами  также во многом связано с пониманием   их личностных особенностей, которые  влияют на  работу ЖКТ. </w:t>
      </w:r>
    </w:p>
    <w:p w14:paraId="58EFFD70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Перечисленные выше проблемы ЖКТ (как психосоматические заболевания) нужно отличать от дефектов  желудочно-кишечного тракта, вызванных соматическими факторами (ожоги,  отравления, инфекции и пр.)</w:t>
      </w:r>
    </w:p>
    <w:p w14:paraId="71FDA588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Кровоснабжение, моторика и секреция желудка прямо связаны с аффективными состояниями человека. Депрессивные мысли, страх, отчаяние  подавляют секреторные функции, ухудшают кровоснабжение стенок желудка.  Конфликтные состояния, хроническая агрессивность усиливают желудочную секрецию и  могут вызывать эрозию слизистой поверхности желудка [6]. Желудок и органы брюшной  полости обладают "высоким  потенциалом страха", т.е.  активно на страх реагируют[3]. </w:t>
      </w:r>
    </w:p>
    <w:p w14:paraId="14C581D5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Например, такая проблема, как язвенная болезнь (ЯБ) возникает как следствие увеличения  секреции соляной кислоты, повышения  кислотности и нарушения защиты слизистых оболочек пищеварительных  органов. Причиной возникновения ЯБ называют также особого вида бактерий (Helicobacter pilory)[5]. Нарушение баланса пищеварительной активности, негативное действие желудочной микрофлоры особенно губительно в условиях  длительного перенапряжения, интенсивного стресса, под воздействием негативных переживаний [5]. Поэтому необходимо изучение влияния психологических  факторов на возможность возникновения ЯБ и других проблем с ЖКТ. </w:t>
      </w:r>
    </w:p>
    <w:p w14:paraId="6964FD9F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Психологические конфликты </w:t>
      </w:r>
    </w:p>
    <w:p w14:paraId="7E2B3CA4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Пионером в исследовании психологических особенностей больных язвенной  болезнью и проблемами ЖКТ можно считать американского врача Ф.Александер (1950). Он провел несколько тысяч клинических интервью и выдвинул гипотезу о том, что возникновение и течение язвенной болезни связано с проявлениями орального интрапсихического  конфликта. Конфликтная ситуация возникает, когда потребности, связанные с оральной  сферой переживаний, оказываются фрустрированными. Фрустрация приводит к регрессии и потребности накормить самого себя. Эта потребность реализуется в  стимуляции секреторной функции желудка даже вне фазы переваривания, что приводит к  повреждениям тканей пищеварительных органов [3]. </w:t>
      </w:r>
    </w:p>
    <w:p w14:paraId="3DA02272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Потребность в зависимости может человеком не осознаваться, ей может  противостоять осознанное стремление к самостоятельности. В этом случае  психологический конфликт человека  связан с отвержением  сильных оральных тенденций, поскольку они несовместимы со стремлением Я к  независимости. Сознательная установка у таких клиентов  может быть  выражена так: “Я деятелен, продуктивен, беру на себя ответственность, забочусь о  других, мне комфортно в  лидерской  позиции, я  являюсь ориентированной на себя и даже  агрессивной личностью”. Одновременно в бессознательном находится  в  точности  противоположная установка чрезмерно сильной потребности в любви, зависимости и  помощи" [3]. </w:t>
      </w:r>
    </w:p>
    <w:p w14:paraId="2A124A80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Исследование Рысс Е.С. (1986), показывает что у людей с проблемами ЖКТ был выявлен  глубокий внутриличностный конфликт, основу которого составляли фрустрированная потребность в эмоциональной привязанности и компенсаторное  лидерство в социальных отношениях [4]. Важным психологическим фактором в  патогенезе заболевания является формирование  патологического стереотипа эмоционального реагирования, сложившееся в детстве,  под  воздействием ранней эмоциональной депривации.  </w:t>
      </w:r>
    </w:p>
    <w:p w14:paraId="64B753B1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Пусковым фактором язвенной болезни( В.Зандер (1976) является бессознательный конфликт </w:t>
      </w:r>
      <w:r>
        <w:rPr>
          <w:rFonts w:hint="default" w:ascii="Times New Roman" w:hAnsi="Times New Roman" w:eastAsia="Arial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зависти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. Большинство обследованных им больных  обнаружили сильные чувства зависти и злобы, которые сопровождались выраженными непроизвольными реакциями желудка. Интрапсихический конфликт заключается  в противоречии между неосознанной завистью, злостью к конкурентной личности и  сознательными импульсами долга и обязанностями перед ней. </w:t>
      </w:r>
    </w:p>
    <w:p w14:paraId="06AA48B1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Ю.М.Губачев выделяет  3 основных варианта  психологического  конфликта у  людей, имеющих проблемы с ЖКТ </w:t>
      </w:r>
    </w:p>
    <w:p w14:paraId="1036D6FB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Симптомы болезни  сглаживали остроту сложившихся в жизни  неразрешимых ситуаций [2]. А обострение болезни  позволяло отсрочить  необходимость  немедленного разрешения проблем. </w:t>
      </w:r>
    </w:p>
    <w:p w14:paraId="3AEA4BEC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Конфликт определяется несоответствием между требованиями социально- психологического окружения клиента и его стереотипом  реагирования.  Изменение стереотипа реагирования  и приобретение новых социально психологических навыков у таких людей происходят медленно и трудно, в условиях  постоянного внутреннего напряжения и сопротивления. </w:t>
      </w:r>
    </w:p>
    <w:p w14:paraId="7E53F871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Конфликт связан с попытками клиента резко  изменить отношение к себе и окружающим в связи с изменением социального статуса. Это провоцировало обострение проблем с ЖКТ. </w:t>
      </w:r>
    </w:p>
    <w:p w14:paraId="184E961E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Состояния социально-психологической дезадаптации,  неспособность конструктивно разрешать актуальные житейские  проблемы, обусловлены глубинным интрапсихическим конфликтом клиентов , связаны с фрустрированной потребностью в зависимости. </w:t>
      </w:r>
    </w:p>
    <w:p w14:paraId="48D98084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Клинические описания больных с проблемами ЖКТ</w:t>
      </w:r>
    </w:p>
    <w:p w14:paraId="044176EC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Депрессивные  проявления - чаще среднепопуляционных. Ощущения: печаль с внутренним  чувством пустоты, расстройства сна, высокий уровень тревоги, подавленная агрессивность, чувством вины и  нерешительностью [2]. Со временем симптоматика меняется и возможно появление сверхценных идей в рамках  ипохондрического синдрома. </w:t>
      </w:r>
    </w:p>
    <w:p w14:paraId="1B5735B4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0"/>
        <w:jc w:val="both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</w:p>
    <w:p w14:paraId="761021D9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Психологические типы больных по Ф.Александеру (1950)</w:t>
      </w:r>
    </w:p>
    <w:p w14:paraId="4B0724F0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Пассивный тип - выражает свои потребности в зависимости и привязанности. У него субдепрессивный фон настроения (страх  быть покинутым). Эти больные стремятся быть  защищенными. Зависимость и  пассивность связаны с сильной привязанностью к матери. Им не удается стать независимыми  от матери. Обострение ЯБ наступает "когда  бессознательные или сознательные желания зависимости встречают отказ" [6]. </w:t>
      </w:r>
    </w:p>
    <w:p w14:paraId="7AE1CD67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Гиперактивный тип - человек отказывается признать свои  потребности в зависимости, подавляет их,  находится в состоянии фрустрации. Эти люди амбициозны, настойчивы, имеют пробивной характер. Они не позволяют себе нуждаться в помощи, ведут себя  независимо. "Этот тип ищет успеха, но в целом неуспешен, поскольку предметом его  стремлений являются признание себя и престиж" [3]. </w:t>
      </w:r>
    </w:p>
    <w:p w14:paraId="0D32C135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И у первого и второго типа клиентов есть неудовлетворенная  потребность в зависимости и  привязанности; У двух типов клиентов различаются внешние проявления этой неудовлетворенности. </w:t>
      </w:r>
    </w:p>
    <w:p w14:paraId="24C9F2E4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720" w:firstLineChars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Т.о. психологические особенности клиентов с проблемами ЖКТ,  специфичность их личности заключаются в том, что эти люди о</w:t>
      </w:r>
      <w:r>
        <w:rPr>
          <w:rFonts w:hint="default" w:ascii="Times New Roman" w:hAnsi="Times New Roman" w:eastAsia="Arial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тличаются структурой личности, в  которой заложена возможность противостояния, конфликта между фундаментальными  психологическими установками зависимости и доминирования.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Эти особенности связаны не с самими чертами  личности, а со взаимосвязями, возникающими между чертами. </w:t>
      </w:r>
    </w:p>
    <w:p w14:paraId="3AFAB0E5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0"/>
        <w:jc w:val="center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Отсюда можно сформулировать общие рекомендации по работе с такими клиентами.</w:t>
      </w:r>
    </w:p>
    <w:p w14:paraId="4A0E2463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Обучение клиентов навыкам релаксации. Различные виды аутотренинга и медитации (особенно при групповой форме проведения, показывают как можно быть одновременно расслабленным и активным [2]. </w:t>
      </w:r>
    </w:p>
    <w:p w14:paraId="2D1AA71D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Отношения с клиентом должны строиться с учетом его психологического типа. </w:t>
      </w:r>
    </w:p>
    <w:p w14:paraId="392FF33D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Психологическая помощь дает возможность клиенту открыто выразить свою потребность в зависимости, не опасаясь негативной оценки.  Это  уменьшает внутреннее напряжение. </w:t>
      </w:r>
    </w:p>
    <w:p w14:paraId="586B89B2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Arial" w:cs="Times New Roman"/>
          <w:i/>
          <w:iCs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Вовлечение  семьи в психотерапевтический процесс, разрешение внутрисемейных  конфликтов, поддержка и понимание больного со стороны семьи [3]. </w:t>
      </w:r>
    </w:p>
    <w:p w14:paraId="6E3CF82C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 w14:paraId="72E4C1B3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</w:p>
    <w:p w14:paraId="0AE3B52B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</w:p>
    <w:p w14:paraId="1FF2A28A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40" w:lineRule="auto"/>
        <w:ind w:left="0" w:righ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bookmarkStart w:id="1" w:name="_GoBack"/>
      <w:bookmarkEnd w:id="1"/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Литература: </w:t>
      </w:r>
    </w:p>
    <w:p w14:paraId="03197EFC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Белов В.А. Особенности личности и психосоматические взаимоотношения  у больных язвенной болезнью желудка (двенадцатиперстной кишки) и  хроническим неспецифическим язвенным колитом //Журнал невропат. и психиатр.  1971. Т. 71. N 9. С. 1385-1390. </w:t>
      </w:r>
    </w:p>
    <w:p w14:paraId="0C6F46B1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Губачев Ю.М., Жузжанов О.Г., Симаненков В.И. Психосоматические аспекты  язвенной болезни. Алма-Ата: Казахстан, 1990.213 с. </w:t>
      </w:r>
    </w:p>
    <w:p w14:paraId="13B0E5E8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Любан-Плоцца Б., Пельдингер В., Крегер Ф. Психосоматический больной на  приеме у врача. Санкт-Петербург, 1996. 255 с. </w:t>
      </w:r>
    </w:p>
    <w:p w14:paraId="34AD2FCD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Рысс Е.С., Щерба Н.Н., Соловьева С.Л. Анализ клинико-психологических  особенностей больных язвенной болезнью двенадцатиперстной кишки //  Клиническая медицина. 1986. Т. 64. N 9. С. 66-69. </w:t>
      </w:r>
    </w:p>
    <w:p w14:paraId="55978BAA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Magni G., di-Mario F. Psychological factors and peptic ulcerdisease: A review //  Integrative Psychiatry. 1986. Vol.4(1). P. 44-50. </w:t>
      </w:r>
    </w:p>
    <w:p w14:paraId="594F002F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0" w:lineRule="auto"/>
        <w:ind w:left="20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Журнал «Практическая психология и социальная работа», №9, ноябрь 1998г.   Ю.А Ващенко</w:t>
      </w:r>
    </w:p>
    <w:p w14:paraId="7DADBF0C">
      <w:pPr>
        <w:pStyle w:val="11"/>
        <w:widowControl w:val="0"/>
        <w:numPr>
          <w:numId w:val="0"/>
        </w:numPr>
        <w:tabs>
          <w:tab w:val="left" w:pos="999"/>
        </w:tabs>
        <w:autoSpaceDE w:val="0"/>
        <w:autoSpaceDN w:val="0"/>
        <w:spacing w:before="0" w:after="0" w:line="240" w:lineRule="auto"/>
        <w:ind w:right="110" w:right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footerReference r:id="rId5" w:type="default"/>
      <w:pgSz w:w="11910" w:h="16840"/>
      <w:pgMar w:top="1040" w:right="1020" w:bottom="1240" w:left="1020" w:header="0" w:footer="105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ar(--depot-font-size-text-s-paragraph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ar(--depot-font-size-text-m-paragraph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B3358">
    <w:pPr>
      <w:pStyle w:val="8"/>
      <w:spacing w:line="14" w:lineRule="auto"/>
      <w:ind w:left="0" w:firstLine="0"/>
      <w:jc w:val="left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3627120</wp:posOffset>
              </wp:positionH>
              <wp:positionV relativeFrom="page">
                <wp:posOffset>9880600</wp:posOffset>
              </wp:positionV>
              <wp:extent cx="317500" cy="194310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D6C217">
                          <w:pPr>
                            <w:pStyle w:val="8"/>
                            <w:spacing w:before="10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" o:spid="_x0000_s1026" o:spt="202" type="#_x0000_t202" style="position:absolute;left:0pt;margin-left:285.6pt;margin-top:778pt;height:15.3pt;width:25pt;mso-position-horizontal-relative:page;mso-position-vertical-relative:page;z-index:-251657216;mso-width-relative:page;mso-height-relative:page;" filled="f" stroked="f" coordsize="21600,21600" o:gfxdata="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b&#10;tN6x2QAAAA0BAAAPAAAAAAAAAAEAIAAAACIAAABkcnMvZG93bnJldi54bWxQSwECFAAUAAAACACH&#10;TuJALmSmf7EBAABzAwAADgAAAAAAAAABACAAAAAo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4D6C217">
                    <w:pPr>
                      <w:pStyle w:val="8"/>
                      <w:spacing w:before="10"/>
                      <w:ind w:left="60" w:firstLine="0"/>
                      <w:jc w:val="left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4E08B4"/>
    <w:multiLevelType w:val="singleLevel"/>
    <w:tmpl w:val="8B4E08B4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B10B4A83"/>
    <w:multiLevelType w:val="multilevel"/>
    <w:tmpl w:val="B10B4A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">
    <w:nsid w:val="BB9CC211"/>
    <w:multiLevelType w:val="multilevel"/>
    <w:tmpl w:val="BB9CC2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3">
    <w:nsid w:val="C238680A"/>
    <w:multiLevelType w:val="multilevel"/>
    <w:tmpl w:val="C238680A"/>
    <w:lvl w:ilvl="0" w:tentative="0">
      <w:start w:val="1"/>
      <w:numFmt w:val="decimal"/>
      <w:lvlText w:val="%1"/>
      <w:lvlJc w:val="left"/>
      <w:pPr>
        <w:ind w:left="112" w:hanging="1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3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7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2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7" w:hanging="180"/>
      </w:pPr>
      <w:rPr>
        <w:rFonts w:hint="default"/>
        <w:lang w:val="ru-RU" w:eastAsia="en-US" w:bidi="ar-SA"/>
      </w:rPr>
    </w:lvl>
  </w:abstractNum>
  <w:abstractNum w:abstractNumId="4">
    <w:nsid w:val="EEB8450F"/>
    <w:multiLevelType w:val="multilevel"/>
    <w:tmpl w:val="EEB845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5">
    <w:nsid w:val="1FACFE68"/>
    <w:multiLevelType w:val="multilevel"/>
    <w:tmpl w:val="1FACFE68"/>
    <w:lvl w:ilvl="0" w:tentative="0">
      <w:start w:val="0"/>
      <w:numFmt w:val="bullet"/>
      <w:lvlText w:val="–"/>
      <w:lvlJc w:val="left"/>
      <w:pPr>
        <w:ind w:left="112" w:hanging="20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20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20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3" w:hanging="20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20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3" w:hanging="20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7" w:hanging="20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2" w:hanging="20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7" w:hanging="202"/>
      </w:pPr>
      <w:rPr>
        <w:rFonts w:hint="default"/>
        <w:lang w:val="ru-RU" w:eastAsia="en-US" w:bidi="ar-SA"/>
      </w:rPr>
    </w:lvl>
  </w:abstractNum>
  <w:abstractNum w:abstractNumId="6">
    <w:nsid w:val="270D9AE2"/>
    <w:multiLevelType w:val="multilevel"/>
    <w:tmpl w:val="270D9A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7">
    <w:nsid w:val="409AE084"/>
    <w:multiLevelType w:val="singleLevel"/>
    <w:tmpl w:val="409AE084"/>
    <w:lvl w:ilvl="0" w:tentative="0">
      <w:start w:val="1"/>
      <w:numFmt w:val="decimal"/>
      <w:suff w:val="space"/>
      <w:lvlText w:val="%1."/>
      <w:lvlJc w:val="left"/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2CC22102"/>
    <w:rsid w:val="6D434B1E"/>
    <w:rsid w:val="731032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55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7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8">
    <w:name w:val="Body Text"/>
    <w:basedOn w:val="1"/>
    <w:qFormat/>
    <w:uiPriority w:val="1"/>
    <w:pPr>
      <w:ind w:left="112" w:firstLine="708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9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12" w:right="111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2">
    <w:name w:val="Table Paragraph"/>
    <w:basedOn w:val="1"/>
    <w:qFormat/>
    <w:uiPriority w:val="1"/>
    <w:pPr>
      <w:ind w:left="14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TotalTime>11</TotalTime>
  <ScaleCrop>false</ScaleCrop>
  <LinksUpToDate>false</LinksUpToDate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2024-11-04T16:57:00Z</dcterms:created>
  <dc:creator>oksan</dc:creator>
  <cp:lastModifiedBy>oksan</cp:lastModifiedBy>
  <dcterms:modified xsi:type="dcterms:W3CDTF">2024-11-04T17:27:04Z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2024-11-04T00:00:00Z</vt:filetime>
  </property>
  <property fmtid="{D5CDD505-2E9C-101B-9397-08002B2CF9AE}" pid="3" name="Producer">
    <vt:lpwstr>iLovePDF</vt:lpwstr>
  </property>
  <property fmtid="{D5CDD505-2E9C-101B-9397-08002B2CF9AE}" pid="4" name="KSOProductBuildVer">
    <vt:lpwstr>1049-12.2.0.18607</vt:lpwstr>
  </property>
  <property fmtid="{D5CDD505-2E9C-101B-9397-08002B2CF9AE}" pid="5" name="ICV">
    <vt:lpwstr>35472CB0728E45DFB5E7546842D15F25_13</vt:lpwstr>
  </property>
</Properties>
</file>